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1C3" w:rsidRPr="007464A6" w:rsidRDefault="007464A6" w:rsidP="007464A6">
      <w:pPr>
        <w:spacing w:before="240" w:after="240"/>
        <w:rPr>
          <w:rFonts w:ascii="Times New Roman" w:eastAsia="標楷體" w:hAnsi="Times New Roman" w:cs="Times New Roman"/>
        </w:rPr>
      </w:pPr>
      <w:r w:rsidRPr="007464A6">
        <w:rPr>
          <w:rFonts w:ascii="Times New Roman" w:eastAsia="標楷體" w:hAnsi="Times New Roman" w:cs="Times New Roman"/>
          <w:noProof/>
        </w:rPr>
        <w:drawing>
          <wp:inline distT="0" distB="0" distL="0" distR="0" wp14:anchorId="73434F69" wp14:editId="7E961976">
            <wp:extent cx="5274310" cy="63246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632460"/>
                    </a:xfrm>
                    <a:prstGeom prst="rect">
                      <a:avLst/>
                    </a:prstGeom>
                  </pic:spPr>
                </pic:pic>
              </a:graphicData>
            </a:graphic>
          </wp:inline>
        </w:drawing>
      </w:r>
    </w:p>
    <w:p w:rsidR="007464A6" w:rsidRPr="007464A6" w:rsidRDefault="007464A6" w:rsidP="007464A6">
      <w:pPr>
        <w:spacing w:before="240" w:after="240"/>
        <w:rPr>
          <w:rFonts w:ascii="Times New Roman" w:eastAsia="標楷體" w:hAnsi="Times New Roman" w:cs="Times New Roman"/>
        </w:rPr>
      </w:pPr>
    </w:p>
    <w:p w:rsidR="007464A6" w:rsidRDefault="007464A6" w:rsidP="007464A6">
      <w:pPr>
        <w:spacing w:before="240" w:after="240"/>
        <w:rPr>
          <w:rFonts w:ascii="Times New Roman" w:eastAsia="標楷體" w:hAnsi="Times New Roman" w:cs="Times New Roman"/>
        </w:rPr>
      </w:pPr>
      <w:r w:rsidRPr="007464A6">
        <w:rPr>
          <w:rFonts w:ascii="Times New Roman" w:eastAsia="標楷體" w:hAnsi="Times New Roman" w:cs="Times New Roman"/>
        </w:rPr>
        <w:t>公告日期：民國</w:t>
      </w:r>
      <w:r w:rsidRPr="007464A6">
        <w:rPr>
          <w:rFonts w:ascii="Times New Roman" w:eastAsia="標楷體" w:hAnsi="Times New Roman" w:cs="Times New Roman"/>
        </w:rPr>
        <w:t>11</w:t>
      </w:r>
      <w:r w:rsidR="0002007F">
        <w:rPr>
          <w:rFonts w:ascii="Times New Roman" w:eastAsia="標楷體" w:hAnsi="Times New Roman" w:cs="Times New Roman" w:hint="eastAsia"/>
        </w:rPr>
        <w:t>4</w:t>
      </w:r>
      <w:r w:rsidRPr="007464A6">
        <w:rPr>
          <w:rFonts w:ascii="Times New Roman" w:eastAsia="標楷體" w:hAnsi="Times New Roman" w:cs="Times New Roman"/>
        </w:rPr>
        <w:t>年</w:t>
      </w:r>
      <w:r w:rsidR="00E975DC">
        <w:rPr>
          <w:rFonts w:ascii="Times New Roman" w:eastAsia="標楷體" w:hAnsi="Times New Roman" w:cs="Times New Roman" w:hint="eastAsia"/>
        </w:rPr>
        <w:t>10</w:t>
      </w:r>
      <w:r w:rsidRPr="0076034B">
        <w:rPr>
          <w:rFonts w:ascii="Times New Roman" w:eastAsia="標楷體" w:hAnsi="Times New Roman" w:cs="Times New Roman"/>
        </w:rPr>
        <w:t>月</w:t>
      </w:r>
      <w:r w:rsidR="00E975DC">
        <w:rPr>
          <w:rFonts w:ascii="Times New Roman" w:eastAsia="標楷體" w:hAnsi="Times New Roman" w:cs="Times New Roman" w:hint="eastAsia"/>
        </w:rPr>
        <w:t>07</w:t>
      </w:r>
      <w:r w:rsidR="00AA4833">
        <w:rPr>
          <w:rFonts w:ascii="Times New Roman" w:eastAsia="標楷體" w:hAnsi="Times New Roman" w:cs="Times New Roman"/>
        </w:rPr>
        <w:t>日</w:t>
      </w:r>
    </w:p>
    <w:p w:rsidR="007464A6" w:rsidRDefault="007464A6" w:rsidP="007464A6">
      <w:pPr>
        <w:spacing w:before="240" w:after="240"/>
        <w:rPr>
          <w:rFonts w:ascii="Times New Roman" w:eastAsia="標楷體" w:hAnsi="Times New Roman" w:cs="Times New Roman"/>
        </w:rPr>
      </w:pPr>
      <w:r w:rsidRPr="007464A6">
        <w:rPr>
          <w:rFonts w:ascii="Times New Roman" w:eastAsia="標楷體" w:hAnsi="Times New Roman" w:cs="Times New Roman"/>
        </w:rPr>
        <w:t>公告文號：</w:t>
      </w:r>
      <w:r w:rsidRPr="007464A6">
        <w:rPr>
          <w:rFonts w:ascii="Times New Roman" w:eastAsia="標楷體" w:hAnsi="Times New Roman" w:cs="Times New Roman"/>
        </w:rPr>
        <w:t>(11</w:t>
      </w:r>
      <w:r w:rsidR="0002007F">
        <w:rPr>
          <w:rFonts w:ascii="Times New Roman" w:eastAsia="標楷體" w:hAnsi="Times New Roman" w:cs="Times New Roman" w:hint="eastAsia"/>
        </w:rPr>
        <w:t>4</w:t>
      </w:r>
      <w:r w:rsidRPr="007464A6">
        <w:rPr>
          <w:rFonts w:ascii="Times New Roman" w:eastAsia="標楷體" w:hAnsi="Times New Roman" w:cs="Times New Roman"/>
        </w:rPr>
        <w:t>)</w:t>
      </w:r>
      <w:r w:rsidRPr="007464A6">
        <w:rPr>
          <w:rFonts w:ascii="Times New Roman" w:eastAsia="標楷體" w:hAnsi="Times New Roman" w:cs="Times New Roman"/>
        </w:rPr>
        <w:t>第一金投信字第</w:t>
      </w:r>
      <w:r w:rsidR="00E975DC">
        <w:rPr>
          <w:rFonts w:ascii="Times New Roman" w:eastAsia="標楷體" w:hAnsi="Times New Roman" w:cs="Times New Roman" w:hint="eastAsia"/>
        </w:rPr>
        <w:t>695</w:t>
      </w:r>
      <w:r w:rsidRPr="007464A6">
        <w:rPr>
          <w:rFonts w:ascii="Times New Roman" w:eastAsia="標楷體" w:hAnsi="Times New Roman" w:cs="Times New Roman"/>
        </w:rPr>
        <w:t>號</w:t>
      </w:r>
    </w:p>
    <w:p w:rsidR="007464A6" w:rsidRDefault="007464A6" w:rsidP="007464A6">
      <w:pPr>
        <w:spacing w:before="240" w:after="240"/>
        <w:rPr>
          <w:rFonts w:ascii="Times New Roman" w:eastAsia="標楷體" w:hAnsi="Times New Roman" w:cs="Times New Roman"/>
        </w:rPr>
      </w:pPr>
      <w:r w:rsidRPr="007464A6">
        <w:rPr>
          <w:rFonts w:ascii="Times New Roman" w:eastAsia="標楷體" w:hAnsi="Times New Roman" w:cs="Times New Roman"/>
        </w:rPr>
        <w:t>主旨：</w:t>
      </w:r>
      <w:r w:rsidRPr="007464A6">
        <w:rPr>
          <w:rFonts w:ascii="Times New Roman" w:eastAsia="標楷體" w:hAnsi="Times New Roman" w:cs="Times New Roman" w:hint="eastAsia"/>
        </w:rPr>
        <w:t>本公司所經理之「</w:t>
      </w:r>
      <w:r w:rsidR="00C57F46" w:rsidRPr="00C57F46">
        <w:rPr>
          <w:rFonts w:ascii="Times New Roman" w:eastAsia="標楷體" w:hAnsi="Times New Roman" w:cs="Times New Roman" w:hint="eastAsia"/>
        </w:rPr>
        <w:t>第一金美元優選收益非投資等級債券</w:t>
      </w:r>
      <w:r w:rsidR="00C57F46" w:rsidRPr="00C57F46">
        <w:rPr>
          <w:rFonts w:ascii="Times New Roman" w:eastAsia="標楷體" w:hAnsi="Times New Roman" w:cs="Times New Roman" w:hint="eastAsia"/>
        </w:rPr>
        <w:t>ETF</w:t>
      </w:r>
      <w:r w:rsidR="00C57F46" w:rsidRPr="00C57F46">
        <w:rPr>
          <w:rFonts w:ascii="Times New Roman" w:eastAsia="標楷體" w:hAnsi="Times New Roman" w:cs="Times New Roman" w:hint="eastAsia"/>
        </w:rPr>
        <w:t>基金</w:t>
      </w:r>
      <w:r w:rsidRPr="007464A6">
        <w:rPr>
          <w:rFonts w:ascii="Times New Roman" w:eastAsia="標楷體" w:hAnsi="Times New Roman" w:cs="Times New Roman" w:hint="eastAsia"/>
        </w:rPr>
        <w:t>(</w:t>
      </w:r>
      <w:r w:rsidRPr="007464A6">
        <w:rPr>
          <w:rFonts w:ascii="Times New Roman" w:eastAsia="標楷體" w:hAnsi="Times New Roman" w:cs="Times New Roman" w:hint="eastAsia"/>
        </w:rPr>
        <w:t>證券代號：</w:t>
      </w:r>
      <w:r w:rsidRPr="007464A6">
        <w:rPr>
          <w:rFonts w:ascii="Times New Roman" w:eastAsia="標楷體" w:hAnsi="Times New Roman" w:cs="Times New Roman" w:hint="eastAsia"/>
        </w:rPr>
        <w:t>00</w:t>
      </w:r>
      <w:r w:rsidR="00C57F46">
        <w:rPr>
          <w:rFonts w:ascii="Times New Roman" w:eastAsia="標楷體" w:hAnsi="Times New Roman" w:cs="Times New Roman"/>
        </w:rPr>
        <w:t>981</w:t>
      </w:r>
      <w:r w:rsidRPr="007464A6">
        <w:rPr>
          <w:rFonts w:ascii="Times New Roman" w:eastAsia="標楷體" w:hAnsi="Times New Roman" w:cs="Times New Roman" w:hint="eastAsia"/>
        </w:rPr>
        <w:t>B)</w:t>
      </w:r>
      <w:r w:rsidRPr="007464A6">
        <w:rPr>
          <w:rFonts w:ascii="Times New Roman" w:eastAsia="標楷體" w:hAnsi="Times New Roman" w:cs="Times New Roman" w:hint="eastAsia"/>
        </w:rPr>
        <w:t>」，所持有成分證券檔數與所追蹤標的指數編製成分證券檔數有重大差異，特此公告。</w:t>
      </w:r>
    </w:p>
    <w:p w:rsidR="00C57F46" w:rsidRDefault="007464A6" w:rsidP="007464A6">
      <w:pPr>
        <w:spacing w:before="240" w:after="240"/>
        <w:rPr>
          <w:rFonts w:ascii="Times New Roman" w:eastAsia="標楷體" w:hAnsi="Times New Roman" w:cs="Times New Roman"/>
        </w:rPr>
      </w:pPr>
      <w:r w:rsidRPr="007464A6">
        <w:rPr>
          <w:rFonts w:ascii="Times New Roman" w:eastAsia="標楷體" w:hAnsi="Times New Roman" w:cs="Times New Roman"/>
        </w:rPr>
        <w:t>依據：</w:t>
      </w:r>
      <w:r w:rsidR="00F53C3A" w:rsidRPr="00F53C3A">
        <w:rPr>
          <w:rFonts w:ascii="Times New Roman" w:eastAsia="標楷體" w:hAnsi="Times New Roman" w:cs="Times New Roman" w:hint="eastAsia"/>
        </w:rPr>
        <w:t>依本基金證券投資信託契約第</w:t>
      </w:r>
      <w:r w:rsidR="00F53C3A" w:rsidRPr="00F53C3A">
        <w:rPr>
          <w:rFonts w:ascii="Times New Roman" w:eastAsia="標楷體" w:hAnsi="Times New Roman" w:cs="Times New Roman" w:hint="eastAsia"/>
        </w:rPr>
        <w:t xml:space="preserve"> </w:t>
      </w:r>
      <w:r w:rsidR="00F53C3A">
        <w:rPr>
          <w:rFonts w:ascii="Times New Roman" w:eastAsia="標楷體" w:hAnsi="Times New Roman" w:cs="Times New Roman" w:hint="eastAsia"/>
        </w:rPr>
        <w:t xml:space="preserve">33 </w:t>
      </w:r>
      <w:r w:rsidR="00F53C3A" w:rsidRPr="00F53C3A">
        <w:rPr>
          <w:rFonts w:ascii="Times New Roman" w:eastAsia="標楷體" w:hAnsi="Times New Roman" w:cs="Times New Roman" w:hint="eastAsia"/>
        </w:rPr>
        <w:t>條第</w:t>
      </w:r>
      <w:r w:rsidR="00F53C3A" w:rsidRPr="00F53C3A">
        <w:rPr>
          <w:rFonts w:ascii="Times New Roman" w:eastAsia="標楷體" w:hAnsi="Times New Roman" w:cs="Times New Roman" w:hint="eastAsia"/>
        </w:rPr>
        <w:t xml:space="preserve"> </w:t>
      </w:r>
      <w:r w:rsidR="00F95974">
        <w:rPr>
          <w:rFonts w:ascii="Times New Roman" w:eastAsia="標楷體" w:hAnsi="Times New Roman" w:cs="Times New Roman" w:hint="eastAsia"/>
        </w:rPr>
        <w:t>2</w:t>
      </w:r>
      <w:r w:rsidR="00F53C3A" w:rsidRPr="00F53C3A">
        <w:rPr>
          <w:rFonts w:ascii="Times New Roman" w:eastAsia="標楷體" w:hAnsi="Times New Roman" w:cs="Times New Roman" w:hint="eastAsia"/>
        </w:rPr>
        <w:t xml:space="preserve"> </w:t>
      </w:r>
      <w:r w:rsidR="00F53C3A" w:rsidRPr="00F53C3A">
        <w:rPr>
          <w:rFonts w:ascii="Times New Roman" w:eastAsia="標楷體" w:hAnsi="Times New Roman" w:cs="Times New Roman" w:hint="eastAsia"/>
        </w:rPr>
        <w:t>項第</w:t>
      </w:r>
      <w:r w:rsidR="00F53C3A" w:rsidRPr="00F53C3A">
        <w:rPr>
          <w:rFonts w:ascii="Times New Roman" w:eastAsia="標楷體" w:hAnsi="Times New Roman" w:cs="Times New Roman" w:hint="eastAsia"/>
        </w:rPr>
        <w:t xml:space="preserve"> </w:t>
      </w:r>
      <w:r w:rsidR="00F95974">
        <w:rPr>
          <w:rFonts w:ascii="Times New Roman" w:eastAsia="標楷體" w:hAnsi="Times New Roman" w:cs="Times New Roman" w:hint="eastAsia"/>
        </w:rPr>
        <w:t>11</w:t>
      </w:r>
      <w:r w:rsidR="00F53C3A" w:rsidRPr="00F53C3A">
        <w:rPr>
          <w:rFonts w:ascii="Times New Roman" w:eastAsia="標楷體" w:hAnsi="Times New Roman" w:cs="Times New Roman" w:hint="eastAsia"/>
        </w:rPr>
        <w:t xml:space="preserve"> </w:t>
      </w:r>
      <w:r w:rsidR="00F53C3A" w:rsidRPr="00F53C3A">
        <w:rPr>
          <w:rFonts w:ascii="Times New Roman" w:eastAsia="標楷體" w:hAnsi="Times New Roman" w:cs="Times New Roman" w:hint="eastAsia"/>
        </w:rPr>
        <w:t>款「其他重大應公告事項」</w:t>
      </w:r>
      <w:r w:rsidR="00C90873">
        <w:rPr>
          <w:rFonts w:ascii="Times New Roman" w:eastAsia="標楷體" w:hAnsi="Times New Roman" w:cs="Times New Roman" w:hint="eastAsia"/>
        </w:rPr>
        <w:t>之</w:t>
      </w:r>
      <w:r w:rsidR="00F53C3A" w:rsidRPr="00F53C3A">
        <w:rPr>
          <w:rFonts w:ascii="Times New Roman" w:eastAsia="標楷體" w:hAnsi="Times New Roman" w:cs="Times New Roman" w:hint="eastAsia"/>
        </w:rPr>
        <w:t>條文規定辦理。</w:t>
      </w:r>
    </w:p>
    <w:p w:rsidR="00C57F46" w:rsidRDefault="00C57F46" w:rsidP="007464A6">
      <w:pPr>
        <w:spacing w:before="240" w:after="240"/>
        <w:rPr>
          <w:rFonts w:ascii="Times New Roman" w:eastAsia="標楷體" w:hAnsi="Times New Roman" w:cs="Times New Roman"/>
        </w:rPr>
      </w:pPr>
    </w:p>
    <w:p w:rsidR="007464A6" w:rsidRDefault="007464A6" w:rsidP="007464A6">
      <w:pPr>
        <w:spacing w:before="240" w:after="240"/>
        <w:rPr>
          <w:rFonts w:ascii="Times New Roman" w:eastAsia="標楷體" w:hAnsi="Times New Roman" w:cs="Times New Roman"/>
        </w:rPr>
      </w:pPr>
      <w:r w:rsidRPr="007464A6">
        <w:rPr>
          <w:rFonts w:ascii="Times New Roman" w:eastAsia="標楷體" w:hAnsi="Times New Roman" w:cs="Times New Roman"/>
        </w:rPr>
        <w:t>公告事項：</w:t>
      </w:r>
      <w:r w:rsidRPr="007464A6">
        <w:rPr>
          <w:rFonts w:ascii="Times New Roman" w:eastAsia="標楷體" w:hAnsi="Times New Roman" w:cs="Times New Roman"/>
        </w:rPr>
        <w:t xml:space="preserve"> </w:t>
      </w:r>
    </w:p>
    <w:p w:rsidR="00C57F46" w:rsidRDefault="007464A6" w:rsidP="008A30A3">
      <w:pPr>
        <w:pStyle w:val="a3"/>
        <w:numPr>
          <w:ilvl w:val="0"/>
          <w:numId w:val="1"/>
        </w:numPr>
        <w:spacing w:before="240" w:after="240"/>
        <w:ind w:leftChars="0"/>
        <w:rPr>
          <w:rFonts w:ascii="Times New Roman" w:eastAsia="標楷體" w:hAnsi="Times New Roman" w:cs="Times New Roman"/>
        </w:rPr>
      </w:pPr>
      <w:r w:rsidRPr="00C57F46">
        <w:rPr>
          <w:rFonts w:ascii="Times New Roman" w:eastAsia="標楷體" w:hAnsi="Times New Roman" w:cs="Times New Roman" w:hint="eastAsia"/>
        </w:rPr>
        <w:t>截至</w:t>
      </w:r>
      <w:r w:rsidRPr="00C57F46">
        <w:rPr>
          <w:rFonts w:ascii="Times New Roman" w:eastAsia="標楷體" w:hAnsi="Times New Roman" w:cs="Times New Roman" w:hint="eastAsia"/>
        </w:rPr>
        <w:t xml:space="preserve"> 11</w:t>
      </w:r>
      <w:r w:rsidR="00C57F46" w:rsidRPr="00C57F46">
        <w:rPr>
          <w:rFonts w:ascii="Times New Roman" w:eastAsia="標楷體" w:hAnsi="Times New Roman" w:cs="Times New Roman" w:hint="eastAsia"/>
        </w:rPr>
        <w:t>4</w:t>
      </w:r>
      <w:r w:rsidRPr="00C57F46">
        <w:rPr>
          <w:rFonts w:ascii="Times New Roman" w:eastAsia="標楷體" w:hAnsi="Times New Roman" w:cs="Times New Roman" w:hint="eastAsia"/>
        </w:rPr>
        <w:t xml:space="preserve"> </w:t>
      </w:r>
      <w:r w:rsidRPr="00C57F46">
        <w:rPr>
          <w:rFonts w:ascii="Times New Roman" w:eastAsia="標楷體" w:hAnsi="Times New Roman" w:cs="Times New Roman" w:hint="eastAsia"/>
        </w:rPr>
        <w:t>年</w:t>
      </w:r>
      <w:r w:rsidRPr="00C57F46">
        <w:rPr>
          <w:rFonts w:ascii="Times New Roman" w:eastAsia="標楷體" w:hAnsi="Times New Roman" w:cs="Times New Roman" w:hint="eastAsia"/>
        </w:rPr>
        <w:t xml:space="preserve"> </w:t>
      </w:r>
      <w:r w:rsidR="00E975DC">
        <w:rPr>
          <w:rFonts w:ascii="Times New Roman" w:eastAsia="標楷體" w:hAnsi="Times New Roman" w:cs="Times New Roman" w:hint="eastAsia"/>
        </w:rPr>
        <w:t>10</w:t>
      </w:r>
      <w:r w:rsidRPr="0076034B">
        <w:rPr>
          <w:rFonts w:ascii="Times New Roman" w:eastAsia="標楷體" w:hAnsi="Times New Roman" w:cs="Times New Roman" w:hint="eastAsia"/>
        </w:rPr>
        <w:t xml:space="preserve"> </w:t>
      </w:r>
      <w:r w:rsidRPr="0076034B">
        <w:rPr>
          <w:rFonts w:ascii="Times New Roman" w:eastAsia="標楷體" w:hAnsi="Times New Roman" w:cs="Times New Roman" w:hint="eastAsia"/>
        </w:rPr>
        <w:t>月</w:t>
      </w:r>
      <w:r w:rsidRPr="0076034B">
        <w:rPr>
          <w:rFonts w:ascii="Times New Roman" w:eastAsia="標楷體" w:hAnsi="Times New Roman" w:cs="Times New Roman" w:hint="eastAsia"/>
        </w:rPr>
        <w:t xml:space="preserve"> </w:t>
      </w:r>
      <w:r w:rsidR="00E975DC">
        <w:rPr>
          <w:rFonts w:ascii="Times New Roman" w:eastAsia="標楷體" w:hAnsi="Times New Roman" w:cs="Times New Roman" w:hint="eastAsia"/>
        </w:rPr>
        <w:t>07</w:t>
      </w:r>
      <w:bookmarkStart w:id="0" w:name="_GoBack"/>
      <w:bookmarkEnd w:id="0"/>
      <w:r w:rsidRPr="00C57F46">
        <w:rPr>
          <w:rFonts w:ascii="Times New Roman" w:eastAsia="標楷體" w:hAnsi="Times New Roman" w:cs="Times New Roman" w:hint="eastAsia"/>
        </w:rPr>
        <w:t>日，本基金所投資成分證券與所追蹤標的指數成分證券檔數覆蓋率低於本基金公開說明書所訂</w:t>
      </w:r>
      <w:r w:rsidRPr="00C57F46">
        <w:rPr>
          <w:rFonts w:ascii="Times New Roman" w:eastAsia="標楷體" w:hAnsi="Times New Roman" w:cs="Times New Roman" w:hint="eastAsia"/>
        </w:rPr>
        <w:t xml:space="preserve"> </w:t>
      </w:r>
      <w:r w:rsidR="00C57F46" w:rsidRPr="00C57F46">
        <w:rPr>
          <w:rFonts w:ascii="Times New Roman" w:eastAsia="標楷體" w:hAnsi="Times New Roman" w:cs="Times New Roman" w:hint="eastAsia"/>
        </w:rPr>
        <w:t>9</w:t>
      </w:r>
      <w:r w:rsidRPr="00C57F46">
        <w:rPr>
          <w:rFonts w:ascii="Times New Roman" w:eastAsia="標楷體" w:hAnsi="Times New Roman" w:cs="Times New Roman" w:hint="eastAsia"/>
        </w:rPr>
        <w:t>0</w:t>
      </w:r>
      <w:r w:rsidRPr="00C57F46">
        <w:rPr>
          <w:rFonts w:ascii="Times New Roman" w:eastAsia="標楷體" w:hAnsi="Times New Roman" w:cs="Times New Roman" w:hint="eastAsia"/>
        </w:rPr>
        <w:t>％之標準</w:t>
      </w:r>
      <w:r w:rsidR="008A30A3">
        <w:rPr>
          <w:rFonts w:ascii="Times New Roman" w:eastAsia="標楷體" w:hAnsi="Times New Roman" w:cs="Times New Roman" w:hint="eastAsia"/>
        </w:rPr>
        <w:t>，</w:t>
      </w:r>
      <w:r w:rsidRPr="00C57F46">
        <w:rPr>
          <w:rFonts w:ascii="Times New Roman" w:eastAsia="標楷體" w:hAnsi="Times New Roman" w:cs="Times New Roman" w:hint="eastAsia"/>
        </w:rPr>
        <w:t>特此通知。</w:t>
      </w:r>
    </w:p>
    <w:p w:rsidR="007464A6" w:rsidRPr="00C57F46" w:rsidRDefault="007464A6" w:rsidP="007464A6">
      <w:pPr>
        <w:pStyle w:val="a3"/>
        <w:numPr>
          <w:ilvl w:val="0"/>
          <w:numId w:val="1"/>
        </w:numPr>
        <w:spacing w:before="240" w:after="240"/>
        <w:ind w:leftChars="0"/>
        <w:rPr>
          <w:rFonts w:ascii="Times New Roman" w:eastAsia="標楷體" w:hAnsi="Times New Roman" w:cs="Times New Roman"/>
        </w:rPr>
      </w:pPr>
      <w:r w:rsidRPr="00C57F46">
        <w:rPr>
          <w:rFonts w:ascii="Times New Roman" w:eastAsia="標楷體" w:hAnsi="Times New Roman" w:cs="Times New Roman" w:hint="eastAsia"/>
        </w:rPr>
        <w:t>公告方式：本公告除上傳至投信投顧公會網站</w:t>
      </w:r>
      <w:proofErr w:type="gramStart"/>
      <w:r w:rsidRPr="00C57F46">
        <w:rPr>
          <w:rFonts w:ascii="Times New Roman" w:eastAsia="標楷體" w:hAnsi="Times New Roman" w:cs="Times New Roman" w:hint="eastAsia"/>
        </w:rPr>
        <w:t>（</w:t>
      </w:r>
      <w:proofErr w:type="gramEnd"/>
      <w:r w:rsidRPr="00C57F46">
        <w:rPr>
          <w:rFonts w:ascii="Times New Roman" w:eastAsia="標楷體" w:hAnsi="Times New Roman" w:cs="Times New Roman" w:hint="eastAsia"/>
        </w:rPr>
        <w:t>www.sitca.org.tw</w:t>
      </w:r>
      <w:proofErr w:type="gramStart"/>
      <w:r w:rsidRPr="00C57F46">
        <w:rPr>
          <w:rFonts w:ascii="Times New Roman" w:eastAsia="標楷體" w:hAnsi="Times New Roman" w:cs="Times New Roman" w:hint="eastAsia"/>
        </w:rPr>
        <w:t>）</w:t>
      </w:r>
      <w:proofErr w:type="gramEnd"/>
      <w:r w:rsidRPr="00C57F46">
        <w:rPr>
          <w:rFonts w:ascii="Times New Roman" w:eastAsia="標楷體" w:hAnsi="Times New Roman" w:cs="Times New Roman" w:hint="eastAsia"/>
        </w:rPr>
        <w:t>外，另亦將於本公司網站（</w:t>
      </w:r>
      <w:r w:rsidR="00D43FAD" w:rsidRPr="00C57F46">
        <w:rPr>
          <w:rFonts w:ascii="Times New Roman" w:eastAsia="標楷體" w:hAnsi="Times New Roman" w:cs="Times New Roman"/>
        </w:rPr>
        <w:t>www.fsitc.com.tw</w:t>
      </w:r>
      <w:proofErr w:type="gramStart"/>
      <w:r w:rsidRPr="00C57F46">
        <w:rPr>
          <w:rFonts w:ascii="Times New Roman" w:eastAsia="標楷體" w:hAnsi="Times New Roman" w:cs="Times New Roman" w:hint="eastAsia"/>
        </w:rPr>
        <w:t>）</w:t>
      </w:r>
      <w:proofErr w:type="gramEnd"/>
      <w:r w:rsidRPr="00C57F46">
        <w:rPr>
          <w:rFonts w:ascii="Times New Roman" w:eastAsia="標楷體" w:hAnsi="Times New Roman" w:cs="Times New Roman" w:hint="eastAsia"/>
        </w:rPr>
        <w:t>上公告。</w:t>
      </w:r>
    </w:p>
    <w:sectPr w:rsidR="007464A6" w:rsidRPr="00C57F4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B49" w:rsidRDefault="00E57B49" w:rsidP="007D66C7">
      <w:r>
        <w:separator/>
      </w:r>
    </w:p>
  </w:endnote>
  <w:endnote w:type="continuationSeparator" w:id="0">
    <w:p w:rsidR="00E57B49" w:rsidRDefault="00E57B49" w:rsidP="007D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B49" w:rsidRDefault="00E57B49" w:rsidP="007D66C7">
      <w:r>
        <w:separator/>
      </w:r>
    </w:p>
  </w:footnote>
  <w:footnote w:type="continuationSeparator" w:id="0">
    <w:p w:rsidR="00E57B49" w:rsidRDefault="00E57B49" w:rsidP="007D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75C91"/>
    <w:multiLevelType w:val="hybridMultilevel"/>
    <w:tmpl w:val="974813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A6"/>
    <w:rsid w:val="0002007F"/>
    <w:rsid w:val="00020843"/>
    <w:rsid w:val="000236C5"/>
    <w:rsid w:val="00025BFE"/>
    <w:rsid w:val="00047501"/>
    <w:rsid w:val="00055D84"/>
    <w:rsid w:val="00070E59"/>
    <w:rsid w:val="000819C7"/>
    <w:rsid w:val="000B338B"/>
    <w:rsid w:val="000D7079"/>
    <w:rsid w:val="00106CEA"/>
    <w:rsid w:val="0011139D"/>
    <w:rsid w:val="00112143"/>
    <w:rsid w:val="00120F16"/>
    <w:rsid w:val="00174F24"/>
    <w:rsid w:val="001769F1"/>
    <w:rsid w:val="001C3C70"/>
    <w:rsid w:val="001E6D0F"/>
    <w:rsid w:val="00206F88"/>
    <w:rsid w:val="00213262"/>
    <w:rsid w:val="002136DB"/>
    <w:rsid w:val="00251578"/>
    <w:rsid w:val="00263458"/>
    <w:rsid w:val="00285718"/>
    <w:rsid w:val="00287847"/>
    <w:rsid w:val="002C063B"/>
    <w:rsid w:val="002D31CF"/>
    <w:rsid w:val="002D35FB"/>
    <w:rsid w:val="002F4981"/>
    <w:rsid w:val="002F71F2"/>
    <w:rsid w:val="00303877"/>
    <w:rsid w:val="00307E0D"/>
    <w:rsid w:val="0032565E"/>
    <w:rsid w:val="003339DA"/>
    <w:rsid w:val="00335F4E"/>
    <w:rsid w:val="00336AD4"/>
    <w:rsid w:val="00341DEF"/>
    <w:rsid w:val="00342740"/>
    <w:rsid w:val="003535FB"/>
    <w:rsid w:val="00372D51"/>
    <w:rsid w:val="003A03F6"/>
    <w:rsid w:val="003A307D"/>
    <w:rsid w:val="003A316E"/>
    <w:rsid w:val="003B69F8"/>
    <w:rsid w:val="003D19E1"/>
    <w:rsid w:val="003E0E88"/>
    <w:rsid w:val="004129AA"/>
    <w:rsid w:val="00422AC4"/>
    <w:rsid w:val="00433790"/>
    <w:rsid w:val="0044567E"/>
    <w:rsid w:val="004559F7"/>
    <w:rsid w:val="00465DE5"/>
    <w:rsid w:val="004846DE"/>
    <w:rsid w:val="004916A1"/>
    <w:rsid w:val="00493873"/>
    <w:rsid w:val="004B4402"/>
    <w:rsid w:val="004B62CC"/>
    <w:rsid w:val="004C19E8"/>
    <w:rsid w:val="004C49B0"/>
    <w:rsid w:val="004F3078"/>
    <w:rsid w:val="0050619C"/>
    <w:rsid w:val="005066B0"/>
    <w:rsid w:val="00514FC3"/>
    <w:rsid w:val="00515DCC"/>
    <w:rsid w:val="005337BC"/>
    <w:rsid w:val="0055231B"/>
    <w:rsid w:val="00572776"/>
    <w:rsid w:val="00573A2A"/>
    <w:rsid w:val="005770A9"/>
    <w:rsid w:val="0058407B"/>
    <w:rsid w:val="005A339F"/>
    <w:rsid w:val="005A555D"/>
    <w:rsid w:val="005E47FB"/>
    <w:rsid w:val="005F3189"/>
    <w:rsid w:val="0060629D"/>
    <w:rsid w:val="006345EB"/>
    <w:rsid w:val="0064038A"/>
    <w:rsid w:val="00647C9F"/>
    <w:rsid w:val="00647D85"/>
    <w:rsid w:val="006573A4"/>
    <w:rsid w:val="0066006C"/>
    <w:rsid w:val="006747AE"/>
    <w:rsid w:val="006802A4"/>
    <w:rsid w:val="00687B9C"/>
    <w:rsid w:val="00687FFD"/>
    <w:rsid w:val="006908A1"/>
    <w:rsid w:val="006A78A1"/>
    <w:rsid w:val="006E0BC2"/>
    <w:rsid w:val="006F6396"/>
    <w:rsid w:val="00723E84"/>
    <w:rsid w:val="00723FFC"/>
    <w:rsid w:val="00727039"/>
    <w:rsid w:val="00735AE9"/>
    <w:rsid w:val="00735E17"/>
    <w:rsid w:val="00741288"/>
    <w:rsid w:val="00741DBC"/>
    <w:rsid w:val="00742522"/>
    <w:rsid w:val="00743D6A"/>
    <w:rsid w:val="007464A6"/>
    <w:rsid w:val="00760034"/>
    <w:rsid w:val="0076034B"/>
    <w:rsid w:val="00761E4F"/>
    <w:rsid w:val="00765C5B"/>
    <w:rsid w:val="0077236F"/>
    <w:rsid w:val="007A0693"/>
    <w:rsid w:val="007A1A4E"/>
    <w:rsid w:val="007A75B1"/>
    <w:rsid w:val="007B093D"/>
    <w:rsid w:val="007C3950"/>
    <w:rsid w:val="007D66C7"/>
    <w:rsid w:val="007E2DAD"/>
    <w:rsid w:val="007E6D97"/>
    <w:rsid w:val="00803D13"/>
    <w:rsid w:val="00807F9D"/>
    <w:rsid w:val="0081410F"/>
    <w:rsid w:val="00820F32"/>
    <w:rsid w:val="00824616"/>
    <w:rsid w:val="008522EA"/>
    <w:rsid w:val="0085479B"/>
    <w:rsid w:val="008740B6"/>
    <w:rsid w:val="008833D8"/>
    <w:rsid w:val="008868FF"/>
    <w:rsid w:val="008905C0"/>
    <w:rsid w:val="008A30A3"/>
    <w:rsid w:val="008C5660"/>
    <w:rsid w:val="008D7C98"/>
    <w:rsid w:val="008E1DC3"/>
    <w:rsid w:val="008E3A7B"/>
    <w:rsid w:val="008F000D"/>
    <w:rsid w:val="0094482A"/>
    <w:rsid w:val="00953ED2"/>
    <w:rsid w:val="00990346"/>
    <w:rsid w:val="0099436D"/>
    <w:rsid w:val="009E2747"/>
    <w:rsid w:val="009E548A"/>
    <w:rsid w:val="009F00FB"/>
    <w:rsid w:val="009F0487"/>
    <w:rsid w:val="009F3D0C"/>
    <w:rsid w:val="009F5794"/>
    <w:rsid w:val="00A03CE5"/>
    <w:rsid w:val="00A215D6"/>
    <w:rsid w:val="00A42281"/>
    <w:rsid w:val="00A56043"/>
    <w:rsid w:val="00A62D39"/>
    <w:rsid w:val="00A7286A"/>
    <w:rsid w:val="00A72D85"/>
    <w:rsid w:val="00A81B50"/>
    <w:rsid w:val="00A93688"/>
    <w:rsid w:val="00AA4833"/>
    <w:rsid w:val="00AB704D"/>
    <w:rsid w:val="00AC2EB0"/>
    <w:rsid w:val="00AD1190"/>
    <w:rsid w:val="00AD606C"/>
    <w:rsid w:val="00AE7B7E"/>
    <w:rsid w:val="00B12C72"/>
    <w:rsid w:val="00B258DE"/>
    <w:rsid w:val="00B41787"/>
    <w:rsid w:val="00B42105"/>
    <w:rsid w:val="00B63434"/>
    <w:rsid w:val="00B65C7E"/>
    <w:rsid w:val="00B802DE"/>
    <w:rsid w:val="00B90251"/>
    <w:rsid w:val="00B91BBA"/>
    <w:rsid w:val="00BA31C3"/>
    <w:rsid w:val="00BB2FC4"/>
    <w:rsid w:val="00BC2750"/>
    <w:rsid w:val="00BE6A8F"/>
    <w:rsid w:val="00BF631A"/>
    <w:rsid w:val="00C0520D"/>
    <w:rsid w:val="00C100E8"/>
    <w:rsid w:val="00C259A1"/>
    <w:rsid w:val="00C56CEA"/>
    <w:rsid w:val="00C57F46"/>
    <w:rsid w:val="00C64DFE"/>
    <w:rsid w:val="00C66B2E"/>
    <w:rsid w:val="00C70B35"/>
    <w:rsid w:val="00C90873"/>
    <w:rsid w:val="00C93A0B"/>
    <w:rsid w:val="00CE371F"/>
    <w:rsid w:val="00D01221"/>
    <w:rsid w:val="00D26866"/>
    <w:rsid w:val="00D374D8"/>
    <w:rsid w:val="00D43FAD"/>
    <w:rsid w:val="00D47E82"/>
    <w:rsid w:val="00D55019"/>
    <w:rsid w:val="00D64B1F"/>
    <w:rsid w:val="00D768CE"/>
    <w:rsid w:val="00D80047"/>
    <w:rsid w:val="00D80B99"/>
    <w:rsid w:val="00D90C18"/>
    <w:rsid w:val="00D92ED1"/>
    <w:rsid w:val="00DF1AE8"/>
    <w:rsid w:val="00E03C0B"/>
    <w:rsid w:val="00E10306"/>
    <w:rsid w:val="00E31F80"/>
    <w:rsid w:val="00E476A8"/>
    <w:rsid w:val="00E508D0"/>
    <w:rsid w:val="00E57B49"/>
    <w:rsid w:val="00E633CE"/>
    <w:rsid w:val="00E9439A"/>
    <w:rsid w:val="00E975DC"/>
    <w:rsid w:val="00EC2279"/>
    <w:rsid w:val="00ED6D9B"/>
    <w:rsid w:val="00EF09EA"/>
    <w:rsid w:val="00EF0D4C"/>
    <w:rsid w:val="00EF0D6D"/>
    <w:rsid w:val="00EF0F17"/>
    <w:rsid w:val="00F00BEF"/>
    <w:rsid w:val="00F149C6"/>
    <w:rsid w:val="00F53C3A"/>
    <w:rsid w:val="00F65F56"/>
    <w:rsid w:val="00F75785"/>
    <w:rsid w:val="00F80A94"/>
    <w:rsid w:val="00F80E50"/>
    <w:rsid w:val="00F95974"/>
    <w:rsid w:val="00FA2D27"/>
    <w:rsid w:val="00FA5194"/>
    <w:rsid w:val="00FA7211"/>
    <w:rsid w:val="00FB03FE"/>
    <w:rsid w:val="00FB4F00"/>
    <w:rsid w:val="00FD49E2"/>
    <w:rsid w:val="00FD5DE8"/>
    <w:rsid w:val="00FE62F6"/>
    <w:rsid w:val="00FF02EE"/>
    <w:rsid w:val="00FF23E8"/>
    <w:rsid w:val="00FF2F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E2174"/>
  <w15:chartTrackingRefBased/>
  <w15:docId w15:val="{2DBE6652-20BD-4803-B04C-121A6CF1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F46"/>
    <w:pPr>
      <w:ind w:leftChars="200" w:left="480"/>
    </w:pPr>
  </w:style>
  <w:style w:type="paragraph" w:styleId="a4">
    <w:name w:val="header"/>
    <w:basedOn w:val="a"/>
    <w:link w:val="a5"/>
    <w:uiPriority w:val="99"/>
    <w:unhideWhenUsed/>
    <w:rsid w:val="007D66C7"/>
    <w:pPr>
      <w:tabs>
        <w:tab w:val="center" w:pos="4153"/>
        <w:tab w:val="right" w:pos="8306"/>
      </w:tabs>
      <w:snapToGrid w:val="0"/>
    </w:pPr>
    <w:rPr>
      <w:sz w:val="20"/>
      <w:szCs w:val="20"/>
    </w:rPr>
  </w:style>
  <w:style w:type="character" w:customStyle="1" w:styleId="a5">
    <w:name w:val="頁首 字元"/>
    <w:basedOn w:val="a0"/>
    <w:link w:val="a4"/>
    <w:uiPriority w:val="99"/>
    <w:rsid w:val="007D66C7"/>
    <w:rPr>
      <w:sz w:val="20"/>
      <w:szCs w:val="20"/>
    </w:rPr>
  </w:style>
  <w:style w:type="paragraph" w:styleId="a6">
    <w:name w:val="footer"/>
    <w:basedOn w:val="a"/>
    <w:link w:val="a7"/>
    <w:uiPriority w:val="99"/>
    <w:unhideWhenUsed/>
    <w:rsid w:val="007D66C7"/>
    <w:pPr>
      <w:tabs>
        <w:tab w:val="center" w:pos="4153"/>
        <w:tab w:val="right" w:pos="8306"/>
      </w:tabs>
      <w:snapToGrid w:val="0"/>
    </w:pPr>
    <w:rPr>
      <w:sz w:val="20"/>
      <w:szCs w:val="20"/>
    </w:rPr>
  </w:style>
  <w:style w:type="character" w:customStyle="1" w:styleId="a7">
    <w:name w:val="頁尾 字元"/>
    <w:basedOn w:val="a0"/>
    <w:link w:val="a6"/>
    <w:uiPriority w:val="99"/>
    <w:rsid w:val="007D66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曾萬勝</dc:creator>
  <cp:keywords/>
  <dc:description/>
  <cp:lastModifiedBy>鍾季倫</cp:lastModifiedBy>
  <cp:revision>116</cp:revision>
  <cp:lastPrinted>2025-03-26T05:39:00Z</cp:lastPrinted>
  <dcterms:created xsi:type="dcterms:W3CDTF">2025-03-06T07:05:00Z</dcterms:created>
  <dcterms:modified xsi:type="dcterms:W3CDTF">2025-10-07T03:42:00Z</dcterms:modified>
</cp:coreProperties>
</file>